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90"/>
      </w:pPr>
      <w:r>
        <w:rPr>
          <w:rFonts w:ascii="Calibri" w:cs="Calibri" w:eastAsia="Calibri" w:hAnsi="Calibri"/>
          <w:b/>
          <w:bCs/>
          <w:color w:val="BF6F3B"/>
          <w:spacing w:val="90"/>
          <w:sz w:val="16"/>
          <w:szCs w:val="16"/>
        </w:rPr>
        <w:t xml:space="preserve">LEADERSHIP IN PRACTICE  /  TOOL 06</w:t>
      </w:r>
    </w:p>
    <w:p>
      <w:pPr>
        <w:pStyle w:val="Title"/>
        <w:spacing w:after="90"/>
      </w:pPr>
      <w:r>
        <w:rPr>
          <w:rFonts w:ascii="Georgia" w:cs="Georgia" w:eastAsia="Georgia" w:hAnsi="Georgia"/>
          <w:b/>
          <w:bCs/>
          <w:color w:val="142B32"/>
          <w:sz w:val="40"/>
          <w:szCs w:val="40"/>
        </w:rPr>
        <w:t xml:space="preserve">Difficult conversation planner</w:t>
      </w:r>
    </w:p>
    <w:p>
      <w:pPr>
        <w:spacing w:after="130" w:line="276"/>
      </w:pPr>
      <w:r>
        <w:rPr>
          <w:rFonts w:ascii="Calibri" w:cs="Calibri" w:eastAsia="Calibri" w:hAnsi="Calibri"/>
          <w:color w:val="50666B"/>
          <w:sz w:val="22"/>
          <w:szCs w:val="22"/>
        </w:rPr>
        <w:t xml:space="preserve">Prepare a fair, specific and useful discussion while preserving respect.</w:t>
      </w:r>
    </w:p>
    <w:tbl>
      <w:tblPr>
        <w:tblW w:type="pct" w:w="100%"/>
        <w:tblBorders>
          <w:top w:val="single" w:color="BF6F3B" w:sz="18"/>
          <w:left w:val="nil"/>
          <w:bottom w:val="nil"/>
          <w:right w:val="nil"/>
          <w:insideH w:val="nil"/>
          <w:insideV w:val="nil"/>
        </w:tblBorders>
      </w:tblPr>
      <w:tblGrid>
        <w:gridCol w:w="100"/>
      </w:tblGrid>
      <w:tr>
        <w:tc>
          <w:tcPr>
            <w:tcMar>
              <w:top w:type="dxa" w:w="120"/>
              <w:left w:type="dxa" w:w="0"/>
              <w:bottom w:type="dxa" w:w="30"/>
              <w:right w:type="dxa" w:w="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Name: ____________________________________     Date: __________________     Role/team: ______________________________</w:t>
            </w:r>
          </w:p>
        </w:tc>
      </w:tr>
    </w:tbl>
    <w:p>
      <w:pPr>
        <w:pStyle w:val="Heading2"/>
        <w:keepNext/>
        <w:spacing w:after="70" w:before="110"/>
      </w:pPr>
      <w:r>
        <w:rPr>
          <w:rFonts w:ascii="Calibri" w:cs="Calibri" w:eastAsia="Calibri" w:hAnsi="Calibri"/>
          <w:b/>
          <w:bCs/>
          <w:color w:val="075E63"/>
          <w:sz w:val="25"/>
          <w:szCs w:val="25"/>
        </w:rPr>
        <w:t xml:space="preserve">Purpose and conditions</w:t>
      </w:r>
    </w:p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rPr>
          <w:cantSplit/>
        </w:trPr>
        <w:tc>
          <w:tcPr>
            <w:tcW w:type="pct" w:w="100%"/>
            <w:shd w:fill="FFFFFF" w:val="clear"/>
            <w:tcMar>
              <w:top w:type="dxa" w:w="130"/>
              <w:left w:type="dxa" w:w="150"/>
              <w:bottom w:type="dxa" w:w="100"/>
              <w:right w:type="dxa" w:w="15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0"/>
                <w:szCs w:val="20"/>
              </w:rPr>
              <w:t xml:space="preserve">Purpose in one neutral sentence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What needs to be understood, decided or changed?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  <w:gridCol w:w="100"/>
        <w:gridCol w:w="100"/>
      </w:tblGrid>
      <w:tr>
        <w:trPr>
          <w:cantSplit/>
          <w:tblHeader/>
        </w:trPr>
        <w:tc>
          <w:tcPr>
            <w:tcW w:type="pct" w:w="38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Observed fact or behaviour</w:t>
            </w:r>
          </w:p>
        </w:tc>
        <w:tc>
          <w:tcPr>
            <w:tcW w:type="pct" w:w="31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Impact</w:t>
            </w:r>
          </w:p>
        </w:tc>
        <w:tc>
          <w:tcPr>
            <w:tcW w:type="pct" w:w="31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Relevant standard</w:t>
            </w:r>
          </w:p>
        </w:tc>
      </w:tr>
      <w:tr>
        <w:trPr>
          <w:cantSplit/>
        </w:trPr>
        <w:tc>
          <w:tcPr>
            <w:tcW w:type="pct" w:w="38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1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1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  <w:gridCol w:w="100"/>
      </w:tblGrid>
      <w:tr>
        <w:trPr>
          <w:cantSplit/>
        </w:trPr>
        <w:tc>
          <w:tcPr>
            <w:tcW w:type="pct" w:w="8%"/>
            <w:shd w:fill="E4ECE7" w:val="clear"/>
            <w:tcMar>
              <w:top w:type="dxa" w:w="100"/>
              <w:left w:type="dxa" w:w="95"/>
              <w:bottom w:type="dxa" w:w="100"/>
              <w:right w:type="dxa" w:w="95"/>
            </w:tcMar>
          </w:tcPr>
          <w:p>
            <w:pPr>
              <w:spacing w:after="0" w:line="276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1"/>
                <w:szCs w:val="21"/>
              </w:rPr>
              <w:t xml:space="preserve">☐</w:t>
            </w:r>
          </w:p>
        </w:tc>
        <w:tc>
          <w:tcPr>
            <w:tcW w:type="pct" w:w="92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142B32"/>
                <w:sz w:val="18"/>
                <w:szCs w:val="18"/>
              </w:rPr>
              <w:t xml:space="preserve">The setting is private and there is enough time.</w:t>
            </w:r>
          </w:p>
        </w:tc>
      </w:tr>
      <w:tr>
        <w:trPr>
          <w:cantSplit/>
        </w:trPr>
        <w:tc>
          <w:tcPr>
            <w:tcW w:type="pct" w:w="8%"/>
            <w:shd w:fill="E4ECE7" w:val="clear"/>
            <w:tcMar>
              <w:top w:type="dxa" w:w="100"/>
              <w:left w:type="dxa" w:w="95"/>
              <w:bottom w:type="dxa" w:w="100"/>
              <w:right w:type="dxa" w:w="95"/>
            </w:tcMar>
          </w:tcPr>
          <w:p>
            <w:pPr>
              <w:spacing w:after="0" w:line="276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1"/>
                <w:szCs w:val="21"/>
              </w:rPr>
              <w:t xml:space="preserve">☐</w:t>
            </w:r>
          </w:p>
        </w:tc>
        <w:tc>
          <w:tcPr>
            <w:tcW w:type="pct" w:w="92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142B32"/>
                <w:sz w:val="18"/>
                <w:szCs w:val="18"/>
              </w:rPr>
              <w:t xml:space="preserve">I know whether this is informal, supervisory or part of a formal process.</w:t>
            </w:r>
          </w:p>
        </w:tc>
      </w:tr>
      <w:tr>
        <w:trPr>
          <w:cantSplit/>
        </w:trPr>
        <w:tc>
          <w:tcPr>
            <w:tcW w:type="pct" w:w="8%"/>
            <w:shd w:fill="E4ECE7" w:val="clear"/>
            <w:tcMar>
              <w:top w:type="dxa" w:w="100"/>
              <w:left w:type="dxa" w:w="95"/>
              <w:bottom w:type="dxa" w:w="100"/>
              <w:right w:type="dxa" w:w="95"/>
            </w:tcMar>
          </w:tcPr>
          <w:p>
            <w:pPr>
              <w:spacing w:after="0" w:line="276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1"/>
                <w:szCs w:val="21"/>
              </w:rPr>
              <w:t xml:space="preserve">☐</w:t>
            </w:r>
          </w:p>
        </w:tc>
        <w:tc>
          <w:tcPr>
            <w:tcW w:type="pct" w:w="92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142B32"/>
                <w:sz w:val="18"/>
                <w:szCs w:val="18"/>
              </w:rPr>
              <w:t xml:space="preserve">Immediate safety has been addressed.</w:t>
            </w:r>
          </w:p>
        </w:tc>
      </w:tr>
      <w:tr>
        <w:trPr>
          <w:cantSplit/>
        </w:trPr>
        <w:tc>
          <w:tcPr>
            <w:tcW w:type="pct" w:w="8%"/>
            <w:shd w:fill="E4ECE7" w:val="clear"/>
            <w:tcMar>
              <w:top w:type="dxa" w:w="100"/>
              <w:left w:type="dxa" w:w="95"/>
              <w:bottom w:type="dxa" w:w="100"/>
              <w:right w:type="dxa" w:w="95"/>
            </w:tcMar>
          </w:tcPr>
          <w:p>
            <w:pPr>
              <w:spacing w:after="0" w:line="276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1"/>
                <w:szCs w:val="21"/>
              </w:rPr>
              <w:t xml:space="preserve">☐</w:t>
            </w:r>
          </w:p>
        </w:tc>
        <w:tc>
          <w:tcPr>
            <w:tcW w:type="pct" w:w="92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color w:val="142B32"/>
                <w:sz w:val="18"/>
                <w:szCs w:val="18"/>
              </w:rPr>
              <w:t xml:space="preserve">I have considered health, workload, capability, discrimination and system factors.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rPr>
          <w:cantSplit/>
        </w:trPr>
        <w:tc>
          <w:tcPr>
            <w:tcW w:type="pct" w:w="100%"/>
            <w:shd w:fill="FFFFFF" w:val="clear"/>
            <w:tcMar>
              <w:top w:type="dxa" w:w="130"/>
              <w:left w:type="dxa" w:w="150"/>
              <w:bottom w:type="dxa" w:w="100"/>
              <w:right w:type="dxa" w:w="15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0"/>
                <w:szCs w:val="20"/>
              </w:rPr>
              <w:t xml:space="preserve">Opening words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Write a calm, direct opening that avoids judgement about motive or character.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2"/>
        <w:keepNext/>
        <w:spacing w:after="70" w:before="110"/>
      </w:pPr>
      <w:r>
        <w:rPr>
          <w:rFonts w:ascii="Calibri" w:cs="Calibri" w:eastAsia="Calibri" w:hAnsi="Calibri"/>
          <w:b/>
          <w:bCs/>
          <w:color w:val="075E63"/>
          <w:sz w:val="25"/>
          <w:szCs w:val="25"/>
        </w:rPr>
        <w:t xml:space="preserve">Listen, agree and follow up</w:t>
      </w:r>
    </w:p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rPr>
          <w:cantSplit/>
        </w:trPr>
        <w:tc>
          <w:tcPr>
            <w:tcW w:type="pct" w:w="100%"/>
            <w:shd w:fill="FFFFFF" w:val="clear"/>
            <w:tcMar>
              <w:top w:type="dxa" w:w="130"/>
              <w:left w:type="dxa" w:w="150"/>
              <w:bottom w:type="dxa" w:w="100"/>
              <w:right w:type="dxa" w:w="15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0"/>
                <w:szCs w:val="20"/>
              </w:rPr>
              <w:t xml:space="preserve">Questions I need to ask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Include an open invitation to explain context and impact.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  <w:gridCol w:w="100"/>
        <w:gridCol w:w="100"/>
      </w:tblGrid>
      <w:tr>
        <w:trPr>
          <w:cantSplit/>
          <w:tblHeader/>
        </w:trPr>
        <w:tc>
          <w:tcPr>
            <w:tcW w:type="pct" w:w="38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Required change</w:t>
            </w:r>
          </w:p>
        </w:tc>
        <w:tc>
          <w:tcPr>
            <w:tcW w:type="pct" w:w="34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Support available</w:t>
            </w:r>
          </w:p>
        </w:tc>
        <w:tc>
          <w:tcPr>
            <w:tcW w:type="pct" w:w="28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Owner / date</w:t>
            </w:r>
          </w:p>
        </w:tc>
      </w:tr>
      <w:tr>
        <w:trPr>
          <w:cantSplit/>
        </w:trPr>
        <w:tc>
          <w:tcPr>
            <w:tcW w:type="pct" w:w="38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4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28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rPr>
          <w:cantSplit/>
        </w:trPr>
        <w:tc>
          <w:tcPr>
            <w:tcW w:type="pct" w:w="100%"/>
            <w:shd w:fill="FFFFFF" w:val="clear"/>
            <w:tcMar>
              <w:top w:type="dxa" w:w="130"/>
              <w:left w:type="dxa" w:w="150"/>
              <w:bottom w:type="dxa" w:w="100"/>
              <w:right w:type="dxa" w:w="15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0"/>
                <w:szCs w:val="20"/>
              </w:rPr>
              <w:t xml:space="preserve">How I will close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Summarise the issue, expected standard, agreed action and review point.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rPr>
          <w:cantSplit/>
        </w:trPr>
        <w:tc>
          <w:tcPr>
            <w:tcW w:type="pct" w:w="100%"/>
            <w:shd w:fill="FFFFFF" w:val="clear"/>
            <w:tcMar>
              <w:top w:type="dxa" w:w="130"/>
              <w:left w:type="dxa" w:w="150"/>
              <w:bottom w:type="dxa" w:w="100"/>
              <w:right w:type="dxa" w:w="15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0"/>
                <w:szCs w:val="20"/>
              </w:rPr>
              <w:t xml:space="preserve">Review note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What changed, and what further support or process is needed?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c>
          <w:tcPr>
            <w:shd w:fill="E4ECE7" w:val="clear"/>
            <w:tcMar>
              <w:top w:type="dxa" w:w="120"/>
              <w:left w:type="dxa" w:w="140"/>
              <w:bottom w:type="dxa" w:w="110"/>
              <w:right w:type="dxa" w:w="14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18"/>
                <w:szCs w:val="18"/>
              </w:rPr>
              <w:t xml:space="preserve">Keep it proportionate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Follow local policy where a concern may involve conduct, capability, health, bullying, discrimination or patient safety.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650" w:right="720" w:bottom="67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8C8C1" w:sz="4" w:space="5"/>
      </w:pBdr>
      <w:jc w:val="center"/>
    </w:pPr>
    <w:r>
      <w:rPr>
        <w:rFonts w:ascii="Calibri" w:cs="Calibri" w:eastAsia="Calibri" w:hAnsi="Calibri"/>
        <w:color w:val="50666B"/>
        <w:sz w:val="14"/>
        <w:szCs w:val="14"/>
      </w:rPr>
      <w:t xml:space="preserve">sasdoctors.com  ·  Practical tool for professional reflection  ·  Remove identifiable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6F3B" w:sz="8" w:space="6"/>
      </w:pBdr>
    </w:pPr>
    <w:r>
      <w:rPr>
        <w:rFonts w:ascii="Calibri" w:cs="Calibri" w:eastAsia="Calibri" w:hAnsi="Calibri"/>
        <w:b/>
        <w:bCs/>
        <w:color w:val="075E63"/>
        <w:spacing w:val="75"/>
        <w:sz w:val="15"/>
        <w:szCs w:val="15"/>
      </w:rPr>
      <w:t xml:space="preserve">SAS DOCTORS REVIEW</w:t>
    </w:r>
    <w:r>
      <w:rPr>
        <w:rFonts w:ascii="Calibri" w:cs="Calibri" w:eastAsia="Calibri" w:hAnsi="Calibri"/>
        <w:b/>
        <w:bCs/>
        <w:color w:val="50666B"/>
        <w:spacing w:val="45"/>
        <w:sz w:val="15"/>
        <w:szCs w:val="15"/>
      </w:rPr>
      <w:t xml:space="preserve">   LEADERSHIP IN PRACTICE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2B32"/>
        <w:sz w:val="20"/>
        <w:szCs w:val="20"/>
      </w:rPr>
    </w:rPrDefault>
    <w:pPrDefault>
      <w:pPr>
        <w:spacing w:after="9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00"/>
    </w:pPr>
    <w:rPr>
      <w:rFonts w:ascii="Georgia" w:cs="Georgia" w:eastAsia="Georgia" w:hAnsi="Georgia"/>
      <w:b/>
      <w:bCs/>
      <w:color w:val="142B32"/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spacing w:after="70" w:before="110"/>
    </w:pPr>
    <w:rPr>
      <w:rFonts w:ascii="Calibri" w:cs="Calibri" w:eastAsia="Calibri" w:hAnsi="Calibri"/>
      <w:b/>
      <w:bCs/>
      <w:color w:val="075E63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Difficult conversation planner</dc:title>
  <dc:subject>Leadership in Practice practical worksheet</dc:subject>
  <dc:creator>Dr N Aziz</dc:creator>
  <dc:description>SAS Doctors Review practical leadership worksheet</dc:description>
  <cp:lastModifiedBy>Un-named</cp:lastModifiedBy>
  <cp:revision>1</cp:revision>
  <dcterms:created xsi:type="dcterms:W3CDTF">2026-09-08T07:19:32.459Z</dcterms:created>
  <dcterms:modified xsi:type="dcterms:W3CDTF">2026-09-08T07:19:32.459Z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