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90"/>
      </w:pPr>
      <w:r>
        <w:rPr>
          <w:rFonts w:ascii="Calibri" w:cs="Calibri" w:eastAsia="Calibri" w:hAnsi="Calibri"/>
          <w:b/>
          <w:bCs/>
          <w:color w:val="BF6F3B"/>
          <w:spacing w:val="90"/>
          <w:sz w:val="16"/>
          <w:szCs w:val="16"/>
        </w:rPr>
        <w:t xml:space="preserve">LEADERSHIP IN PRACTICE  /  TOOL 02</w:t>
      </w:r>
    </w:p>
    <w:p>
      <w:pPr>
        <w:pStyle w:val="Title"/>
        <w:spacing w:after="90"/>
      </w:pPr>
      <w:r>
        <w:rPr>
          <w:rFonts w:ascii="Georgia" w:cs="Georgia" w:eastAsia="Georgia" w:hAnsi="Georgia"/>
          <w:b/>
          <w:bCs/>
          <w:color w:val="142B32"/>
          <w:sz w:val="40"/>
          <w:szCs w:val="40"/>
        </w:rPr>
        <w:t xml:space="preserve">PRACTICE Leadership Cycle</w:t>
      </w:r>
    </w:p>
    <w:p>
      <w:pPr>
        <w:spacing w:after="130" w:line="276"/>
      </w:pPr>
      <w:r>
        <w:rPr>
          <w:rFonts w:ascii="Calibri" w:cs="Calibri" w:eastAsia="Calibri" w:hAnsi="Calibri"/>
          <w:color w:val="50666B"/>
          <w:sz w:val="22"/>
          <w:szCs w:val="22"/>
        </w:rPr>
        <w:t xml:space="preserve">A structured prompt from purpose to action, correction and learning.</w:t>
      </w:r>
    </w:p>
    <w:tbl>
      <w:tblPr>
        <w:tblW w:type="pct" w:w="100%"/>
        <w:tblBorders>
          <w:top w:val="single" w:color="BF6F3B" w:sz="18"/>
          <w:left w:val="nil"/>
          <w:bottom w:val="nil"/>
          <w:right w:val="nil"/>
          <w:insideH w:val="nil"/>
          <w:insideV w:val="nil"/>
        </w:tblBorders>
      </w:tblPr>
      <w:tblGrid>
        <w:gridCol w:w="100"/>
      </w:tblGrid>
      <w:tr>
        <w:tc>
          <w:tcPr>
            <w:tcMar>
              <w:top w:type="dxa" w:w="120"/>
              <w:left w:type="dxa" w:w="0"/>
              <w:bottom w:type="dxa" w:w="30"/>
              <w:right w:type="dxa" w:w="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Name: ____________________________________     Date: __________________     Role/team: ______________________________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Use for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A service change, difficult meeting, safety concern, uncertain decision or formal leadership proposal.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24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Step</w:t>
            </w:r>
          </w:p>
        </w:tc>
        <w:tc>
          <w:tcPr>
            <w:tcW w:type="pct" w:w="39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Question to answer</w:t>
            </w:r>
          </w:p>
        </w:tc>
        <w:tc>
          <w:tcPr>
            <w:tcW w:type="pct" w:w="37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Working note</w:t>
            </w:r>
          </w:p>
        </w:tc>
      </w:tr>
      <w:tr>
        <w:trPr>
          <w:cantSplit/>
        </w:trPr>
        <w:tc>
          <w:tcPr>
            <w:tcW w:type="pct" w:w="2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P · Patient and public purpose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are we protecting or improving?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7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R · Role, responsibility and risk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Who is accountable and what could go wrong?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7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A · Authority and assumptions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may we decide, and what are we assuming?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7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C · Collaboration and communication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Who must contribute, understand or challenge?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7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r>
        <w:br w:type="page"/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tcW w:type="pct" w:w="24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Step</w:t>
            </w:r>
          </w:p>
        </w:tc>
        <w:tc>
          <w:tcPr>
            <w:tcW w:type="pct" w:w="39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Question to answer</w:t>
            </w:r>
          </w:p>
        </w:tc>
        <w:tc>
          <w:tcPr>
            <w:tcW w:type="pct" w:w="37%"/>
            <w:shd w:fill="075E63" w:val="clear"/>
            <w:tcMar>
              <w:top w:type="dxa" w:w="95"/>
              <w:left w:type="dxa" w:w="90"/>
              <w:bottom w:type="dxa" w:w="95"/>
              <w:right w:type="dxa" w:w="90"/>
            </w:tcMar>
          </w:tcPr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Working note</w:t>
            </w:r>
          </w:p>
        </w:tc>
      </w:tr>
      <w:tr>
        <w:trPr>
          <w:cantSplit/>
        </w:trPr>
        <w:tc>
          <w:tcPr>
            <w:tcW w:type="pct" w:w="2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T · Translate into action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will happen, who owns it and by when?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7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I · Inspect effect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evidence will show benefit or harm?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7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C · Correct when reality disagrees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will trigger pause, escalation or change?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7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>
        <w:trPr>
          <w:cantSplit/>
        </w:trPr>
        <w:tc>
          <w:tcPr>
            <w:tcW w:type="pct" w:w="24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E · Evidence and embed learning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9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should be recorded, shared or sustained?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pct" w:w="37%"/>
            <w:tcMar>
              <w:top w:type="dxa" w:w="90"/>
              <w:left w:type="dxa" w:w="90"/>
              <w:bottom w:type="dxa" w:w="230"/>
              <w:right w:type="dxa" w:w="90"/>
            </w:tcMar>
          </w:tcPr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pStyle w:val="Heading2"/>
        <w:keepNext/>
        <w:spacing w:after="70" w:before="110"/>
      </w:pPr>
      <w:r>
        <w:rPr>
          <w:rFonts w:ascii="Calibri" w:cs="Calibri" w:eastAsia="Calibri" w:hAnsi="Calibri"/>
          <w:b/>
          <w:bCs/>
          <w:color w:val="075E63"/>
          <w:sz w:val="25"/>
          <w:szCs w:val="25"/>
        </w:rPr>
        <w:t xml:space="preserve">Decision close</w:t>
      </w:r>
    </w:p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Decision and owner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State the decision, accountable owner and review date.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rPr>
          <w:cantSplit/>
        </w:trPr>
        <w:tc>
          <w:tcPr>
            <w:tcW w:type="pct" w:w="100%"/>
            <w:shd w:fill="FFFFFF" w:val="clear"/>
            <w:tcMar>
              <w:top w:type="dxa" w:w="130"/>
              <w:left w:type="dxa" w:w="150"/>
              <w:bottom w:type="dxa" w:w="100"/>
              <w:right w:type="dxa" w:w="15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20"/>
                <w:szCs w:val="20"/>
              </w:rPr>
              <w:t xml:space="preserve">Review result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What did reality show, and what was corrected?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  <w:p>
            <w:pPr>
              <w:pBdr>
                <w:bottom w:val="single" w:color="9CB0AA" w:sz="4" w:space="5"/>
              </w:pBdr>
              <w:spacing w:after="8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tbl>
      <w:tblPr>
        <w:tblW w:type="pct" w:w="100%"/>
        <w:tblBorders>
          <w:top w:val="single" w:color="B8C8C1" w:sz="6"/>
          <w:left w:val="single" w:color="B8C8C1" w:sz="6"/>
          <w:bottom w:val="single" w:color="B8C8C1" w:sz="6"/>
          <w:right w:val="single" w:color="B8C8C1" w:sz="6"/>
          <w:insideH w:val="single" w:color="B8C8C1" w:sz="6"/>
          <w:insideV w:val="single" w:color="B8C8C1" w:sz="6"/>
        </w:tblBorders>
      </w:tblPr>
      <w:tblGrid>
        <w:gridCol w:w="100"/>
      </w:tblGrid>
      <w:tr>
        <w:tc>
          <w:tcPr>
            <w:shd w:fill="E4ECE7" w:val="clear"/>
            <w:tcMar>
              <w:top w:type="dxa" w:w="120"/>
              <w:left w:type="dxa" w:w="140"/>
              <w:bottom w:type="dxa" w:w="110"/>
              <w:right w:type="dxa" w:w="140"/>
            </w:tcMar>
          </w:tcPr>
          <w:p>
            <w:pPr>
              <w:spacing w:after="35" w:line="276"/>
            </w:pPr>
            <w:r>
              <w:rPr>
                <w:rFonts w:ascii="Calibri" w:cs="Calibri" w:eastAsia="Calibri" w:hAnsi="Calibri"/>
                <w:b/>
                <w:bCs/>
                <w:color w:val="075E63"/>
                <w:sz w:val="18"/>
                <w:szCs w:val="18"/>
              </w:rPr>
              <w:t xml:space="preserve">Important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color w:val="50666B"/>
                <w:sz w:val="16"/>
                <w:szCs w:val="16"/>
              </w:rPr>
              <w:t xml:space="preserve">This is an author-developed practical framework, not a regulatory standard or validated assessment tool. Use current local policy and professional guidance.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650" w:right="720" w:bottom="67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8C8C1" w:sz="4" w:space="5"/>
      </w:pBdr>
      <w:jc w:val="center"/>
    </w:pPr>
    <w:r>
      <w:rPr>
        <w:rFonts w:ascii="Calibri" w:cs="Calibri" w:eastAsia="Calibri" w:hAnsi="Calibri"/>
        <w:color w:val="50666B"/>
        <w:sz w:val="14"/>
        <w:szCs w:val="14"/>
      </w:rPr>
      <w:t xml:space="preserve">sasdoctors.com  ·  Practical tool for professional reflection  ·  Remove identifiable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6F3B" w:sz="8" w:space="6"/>
      </w:pBdr>
    </w:pPr>
    <w:r>
      <w:rPr>
        <w:rFonts w:ascii="Calibri" w:cs="Calibri" w:eastAsia="Calibri" w:hAnsi="Calibri"/>
        <w:b/>
        <w:bCs/>
        <w:color w:val="075E63"/>
        <w:spacing w:val="75"/>
        <w:sz w:val="15"/>
        <w:szCs w:val="15"/>
      </w:rPr>
      <w:t xml:space="preserve">SAS DOCTORS REVIEW</w:t>
    </w:r>
    <w:r>
      <w:rPr>
        <w:rFonts w:ascii="Calibri" w:cs="Calibri" w:eastAsia="Calibri" w:hAnsi="Calibri"/>
        <w:b/>
        <w:bCs/>
        <w:color w:val="50666B"/>
        <w:spacing w:val="45"/>
        <w:sz w:val="15"/>
        <w:szCs w:val="15"/>
      </w:rPr>
      <w:t xml:space="preserve">   LEADERSHIP IN PRACTICE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2B32"/>
        <w:sz w:val="20"/>
        <w:szCs w:val="20"/>
      </w:rPr>
    </w:rPrDefault>
    <w:pPrDefault>
      <w:pPr>
        <w:spacing w:after="9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00"/>
    </w:pPr>
    <w:rPr>
      <w:rFonts w:ascii="Georgia" w:cs="Georgia" w:eastAsia="Georgia" w:hAnsi="Georgia"/>
      <w:b/>
      <w:bCs/>
      <w:color w:val="142B32"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spacing w:after="70" w:before="110"/>
    </w:pPr>
    <w:rPr>
      <w:rFonts w:ascii="Calibri" w:cs="Calibri" w:eastAsia="Calibri" w:hAnsi="Calibri"/>
      <w:b/>
      <w:bCs/>
      <w:color w:val="075E63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PRACTICE Leadership Cycle</dc:title>
  <dc:subject>Leadership in Practice practical worksheet</dc:subject>
  <dc:creator>Dr N Aziz</dc:creator>
  <dc:description>SAS Doctors Review practical leadership worksheet</dc:description>
  <cp:lastModifiedBy>Un-named</cp:lastModifiedBy>
  <cp:revision>1</cp:revision>
  <dcterms:created xsi:type="dcterms:W3CDTF">2026-09-08T07:19:32.396Z</dcterms:created>
  <dcterms:modified xsi:type="dcterms:W3CDTF">2026-09-08T07:19:32.396Z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